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Психологическая игра для учащихся 9-х, 11-х классов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«Идет экзамен»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Сказка ложь, да в ней намек,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Добрым молодцам урок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Снятие </w:t>
      </w:r>
      <w:r>
        <w:rPr>
          <w:rFonts w:ascii="Times New Roman" w:hAnsi="Times New Roman"/>
          <w:sz w:val="24"/>
        </w:rPr>
        <w:t xml:space="preserve">эмоционального </w:t>
      </w:r>
      <w:r>
        <w:rPr>
          <w:rFonts w:ascii="Times New Roman" w:hAnsi="Times New Roman"/>
          <w:sz w:val="24"/>
        </w:rPr>
        <w:t>напряжения, связанно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 мыслями об экзамене, подготовкой к нему</w:t>
      </w:r>
      <w:r>
        <w:rPr>
          <w:rFonts w:ascii="Times New Roman" w:hAnsi="Times New Roman"/>
          <w:sz w:val="24"/>
        </w:rPr>
        <w:t>, снятие фрустрации на неожиданную ситуаци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, поиск ресурса для уверенного поведения, настрой на позитивное начало, получение опыта структурирования ответа и публичного выступления.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мы поговорим  о том, что или кто может вам помочь на экзамене.</w:t>
      </w: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Ч</w:t>
      </w:r>
      <w:r>
        <w:rPr>
          <w:rFonts w:ascii="Times New Roman" w:hAnsi="Times New Roman"/>
          <w:b w:val="1"/>
          <w:sz w:val="24"/>
        </w:rPr>
        <w:t xml:space="preserve">то вы знаете о процедуре экзамена? Предлагаю вам ответить на вопросы </w:t>
      </w:r>
      <w:r>
        <w:rPr>
          <w:rFonts w:ascii="Times New Roman" w:hAnsi="Times New Roman"/>
          <w:b w:val="1"/>
          <w:sz w:val="24"/>
        </w:rPr>
        <w:t>экспресс-теста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Разминка.</w:t>
      </w:r>
    </w:p>
    <w:p w14:paraId="0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Чем нельзя пользоваться на экзамене? (</w:t>
      </w:r>
      <w:r>
        <w:rPr>
          <w:rFonts w:ascii="Times New Roman" w:hAnsi="Times New Roman"/>
          <w:sz w:val="24"/>
          <w:u w:val="single"/>
        </w:rPr>
        <w:t>мобильным телефоном</w:t>
      </w:r>
      <w:r>
        <w:rPr>
          <w:rFonts w:ascii="Times New Roman" w:hAnsi="Times New Roman"/>
          <w:sz w:val="24"/>
        </w:rPr>
        <w:t>, гелиевой ручкой, тестовым материалом (КИМ)</w:t>
      </w: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экзамен необходимо принести… (учебник, </w:t>
      </w:r>
      <w:r>
        <w:rPr>
          <w:rFonts w:ascii="Times New Roman" w:hAnsi="Times New Roman"/>
          <w:sz w:val="24"/>
          <w:u w:val="single"/>
        </w:rPr>
        <w:t>паспорт,</w:t>
      </w:r>
      <w:r>
        <w:rPr>
          <w:rFonts w:ascii="Times New Roman" w:hAnsi="Times New Roman"/>
          <w:sz w:val="24"/>
        </w:rPr>
        <w:t xml:space="preserve"> персональный компьютер) 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При нарушении требований, предусмотренных правилами проведения экзамена, учащийся… (встает в угол, </w:t>
      </w:r>
      <w:r>
        <w:rPr>
          <w:rFonts w:ascii="Times New Roman" w:hAnsi="Times New Roman"/>
          <w:sz w:val="24"/>
          <w:u w:val="single"/>
        </w:rPr>
        <w:t>удаляется с экзамена</w:t>
      </w:r>
      <w:r>
        <w:rPr>
          <w:rFonts w:ascii="Times New Roman" w:hAnsi="Times New Roman"/>
          <w:sz w:val="24"/>
        </w:rPr>
        <w:t>, платит штраф)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Для выхода из аудитории во время экзамена необходимо обратиться… (</w:t>
      </w:r>
      <w:r>
        <w:rPr>
          <w:rFonts w:ascii="Times New Roman" w:hAnsi="Times New Roman"/>
          <w:sz w:val="24"/>
          <w:u w:val="single"/>
        </w:rPr>
        <w:t>к организатору</w:t>
      </w:r>
      <w:r>
        <w:rPr>
          <w:rFonts w:ascii="Times New Roman" w:hAnsi="Times New Roman"/>
          <w:sz w:val="24"/>
        </w:rPr>
        <w:t>, к Президенту РФ, к другу)</w:t>
      </w:r>
    </w:p>
    <w:p w14:paraId="0D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Во избежание ошибок лучше сначала записать номера ответов… (на ладони, на полях бланка, </w:t>
      </w:r>
      <w:r>
        <w:rPr>
          <w:rFonts w:ascii="Times New Roman" w:hAnsi="Times New Roman"/>
          <w:sz w:val="24"/>
          <w:u w:val="single"/>
        </w:rPr>
        <w:t>на черновике)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Если при заполнении бланков у учащегося возникнет какое-либо сомнение, то надо… (хлопнуть в ладоши, топнуть ногой, </w:t>
      </w:r>
      <w:r>
        <w:rPr>
          <w:rFonts w:ascii="Times New Roman" w:hAnsi="Times New Roman"/>
          <w:sz w:val="24"/>
          <w:u w:val="single"/>
        </w:rPr>
        <w:t>поднять руку</w:t>
      </w:r>
      <w:r>
        <w:rPr>
          <w:rFonts w:ascii="Times New Roman" w:hAnsi="Times New Roman"/>
          <w:sz w:val="24"/>
        </w:rPr>
        <w:t>)</w:t>
      </w: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Для подачи апелляции необходимо обратиться… (</w:t>
      </w:r>
      <w:r>
        <w:rPr>
          <w:rFonts w:ascii="Times New Roman" w:hAnsi="Times New Roman"/>
          <w:sz w:val="24"/>
          <w:u w:val="single"/>
        </w:rPr>
        <w:t>к ответственному организатору</w:t>
      </w:r>
      <w:r>
        <w:rPr>
          <w:rFonts w:ascii="Times New Roman" w:hAnsi="Times New Roman"/>
          <w:sz w:val="24"/>
        </w:rPr>
        <w:t>, к дежурному по этажу, к министру образования РФ)</w:t>
      </w:r>
    </w:p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Найдите правильное предложение: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>заполнять бланк нужно на русском языке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заполнять бланк нужно на иностранном языке</w:t>
      </w: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заполнять бланк можно на любом языке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Найдите правильное предложение: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время экзамена по русскому языку разрешается меняться паспортами</w:t>
      </w:r>
    </w:p>
    <w:p w14:paraId="16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- во время экзамена по географии разрешается пользоваться линейкой (без записей в виде формул)</w:t>
      </w: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время экзамена по математике разрешается пользоваться таблицей умножения</w:t>
      </w:r>
    </w:p>
    <w:p w14:paraId="18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Упражнение на поддержку, поиск ресурса. «</w:t>
      </w:r>
      <w:r>
        <w:rPr>
          <w:rFonts w:ascii="Times New Roman" w:hAnsi="Times New Roman"/>
          <w:b w:val="1"/>
          <w:sz w:val="24"/>
        </w:rPr>
        <w:t>Качество сказочного героя»</w:t>
      </w: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У меня в корзинке находятся игрушки – фигурки сказочных героев. Участники  поочередно с закрытыми глазами достают игрушку и называют качество характера сказочного героя, которое мо</w:t>
      </w:r>
      <w:r>
        <w:rPr>
          <w:rFonts w:ascii="Times New Roman" w:hAnsi="Times New Roman"/>
          <w:sz w:val="24"/>
        </w:rPr>
        <w:t>жет пригодиться на экзамене или во время подготовки к нему.</w:t>
      </w:r>
    </w:p>
    <w:p w14:paraId="1A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Часто перед трудным экзаменом или важной контрольной работой нам хочется, чтобы кто-то сделал это за нас. Сегодня такая возможность есть!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Каждая команда должна составить своеобразный «фоторобот» человека</w:t>
      </w:r>
      <w:r>
        <w:rPr>
          <w:rFonts w:ascii="Times New Roman" w:hAnsi="Times New Roman"/>
          <w:sz w:val="24"/>
        </w:rPr>
        <w:t xml:space="preserve">, который сможет сдать за ее участников сложный экзамен. Черты внешности, а также свойства и качества характера этого «фоторобота» нужно позаимствовать у членов команды. Условие: позаимствовать какое-либо качество нужно у каждого. </w:t>
      </w:r>
    </w:p>
    <w:p w14:paraId="1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Получившийся портрет нужно нарисовать и снабдить коротким описанием, а затем представить всем участникам.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 Итак,  есть человек, готовый сдать за вас экзамен. Сейчас будет проведен репетиционный экзамен. Мы обратимся к старой форме: ответам по билетам</w:t>
      </w:r>
      <w:r>
        <w:rPr>
          <w:rFonts w:ascii="Times New Roman" w:hAnsi="Times New Roman"/>
          <w:sz w:val="24"/>
        </w:rPr>
        <w:t>.</w:t>
      </w: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Билеты эти не совсем обычные. Их составили для вас сказочные герои.</w:t>
      </w: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 вытягивают билеты и готовят на них ответы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м. Приложение)</w:t>
      </w:r>
    </w:p>
    <w:p w14:paraId="20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Рефлексия занятия. </w:t>
      </w:r>
    </w:p>
    <w:p w14:paraId="2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кто или что может вам помочь на экзамене? (прежде всего сам ребенок, его качества, умения, навыки, друзья, родители, психолог)</w:t>
      </w:r>
    </w:p>
    <w:p w14:paraId="2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вы себя чувствуете?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закончите фразу: сегодня я понял…; сегодня я узнал…; для меня было полезным…; мне понравилось…</w:t>
      </w:r>
    </w:p>
    <w:p w14:paraId="24000000">
      <w:pPr>
        <w:rPr>
          <w:rFonts w:ascii="Times New Roman" w:hAnsi="Times New Roman"/>
          <w:b w:val="1"/>
          <w:sz w:val="24"/>
        </w:rPr>
      </w:pPr>
    </w:p>
    <w:p w14:paraId="25000000">
      <w:pPr>
        <w:rPr>
          <w:rFonts w:ascii="Times New Roman" w:hAnsi="Times New Roman"/>
          <w:b w:val="1"/>
          <w:sz w:val="24"/>
        </w:rPr>
      </w:pPr>
    </w:p>
    <w:p w14:paraId="26000000">
      <w:pPr>
        <w:rPr>
          <w:rFonts w:ascii="Times New Roman" w:hAnsi="Times New Roman"/>
          <w:b w:val="1"/>
          <w:sz w:val="24"/>
        </w:rPr>
      </w:pPr>
    </w:p>
    <w:p w14:paraId="27000000">
      <w:pPr>
        <w:rPr>
          <w:rFonts w:ascii="Times New Roman" w:hAnsi="Times New Roman"/>
          <w:b w:val="1"/>
          <w:sz w:val="24"/>
        </w:rPr>
      </w:pPr>
    </w:p>
    <w:p w14:paraId="28000000">
      <w:pPr>
        <w:rPr>
          <w:rFonts w:ascii="Times New Roman" w:hAnsi="Times New Roman"/>
          <w:b w:val="1"/>
          <w:sz w:val="24"/>
        </w:rPr>
      </w:pPr>
    </w:p>
    <w:p w14:paraId="29000000">
      <w:pPr>
        <w:rPr>
          <w:rFonts w:ascii="Times New Roman" w:hAnsi="Times New Roman"/>
          <w:b w:val="1"/>
          <w:sz w:val="24"/>
        </w:rPr>
      </w:pPr>
    </w:p>
    <w:p w14:paraId="2A000000">
      <w:pPr>
        <w:rPr>
          <w:rFonts w:ascii="Times New Roman" w:hAnsi="Times New Roman"/>
          <w:b w:val="1"/>
          <w:sz w:val="24"/>
        </w:rPr>
      </w:pPr>
    </w:p>
    <w:p w14:paraId="2B000000">
      <w:pPr>
        <w:rPr>
          <w:rFonts w:ascii="Times New Roman" w:hAnsi="Times New Roman"/>
          <w:b w:val="1"/>
          <w:sz w:val="24"/>
        </w:rPr>
      </w:pPr>
    </w:p>
    <w:p w14:paraId="2C000000">
      <w:pPr>
        <w:rPr>
          <w:rFonts w:ascii="Times New Roman" w:hAnsi="Times New Roman"/>
          <w:b w:val="1"/>
          <w:sz w:val="24"/>
        </w:rPr>
      </w:pPr>
    </w:p>
    <w:p w14:paraId="2D000000">
      <w:pPr>
        <w:rPr>
          <w:rFonts w:ascii="Times New Roman" w:hAnsi="Times New Roman"/>
          <w:b w:val="1"/>
          <w:sz w:val="24"/>
        </w:rPr>
      </w:pPr>
    </w:p>
    <w:p w14:paraId="2E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</w:t>
      </w:r>
    </w:p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1</w:t>
      </w:r>
      <w:r>
        <w:rPr>
          <w:rFonts w:ascii="Times New Roman" w:hAnsi="Times New Roman"/>
          <w:sz w:val="24"/>
        </w:rPr>
        <w:t xml:space="preserve"> (Золушка)</w:t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Тернистый путь от рваного башмака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туфельки. Роль обуви в жизни человека.</w:t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2 (Буратино)</w:t>
      </w:r>
    </w:p>
    <w:p w14:paraId="3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сленг как способ самовыражения. Формы, способы применения и классификация подросткового сленга</w:t>
      </w:r>
    </w:p>
    <w:p w14:paraId="3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3 (Шапокляк)</w:t>
      </w:r>
    </w:p>
    <w:p w14:paraId="3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мусора в жизни разных слоев населения. Влияние мусора на формирование характера</w:t>
      </w:r>
    </w:p>
    <w:p w14:paraId="3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БИЛЕТ 4 (поросенок </w:t>
      </w:r>
      <w:r>
        <w:rPr>
          <w:rFonts w:ascii="Times New Roman" w:hAnsi="Times New Roman"/>
          <w:sz w:val="24"/>
        </w:rPr>
        <w:t>Нуф-Нуф</w:t>
      </w:r>
      <w:r>
        <w:rPr>
          <w:rFonts w:ascii="Times New Roman" w:hAnsi="Times New Roman"/>
          <w:sz w:val="24"/>
        </w:rPr>
        <w:t>)</w:t>
      </w:r>
    </w:p>
    <w:p w14:paraId="3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Лужа как место отдыха. Варианты использования лужи. Индивидуальная и групповая форма использования лужи.</w:t>
      </w:r>
    </w:p>
    <w:p w14:paraId="3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5 (</w:t>
      </w:r>
      <w:r>
        <w:rPr>
          <w:rFonts w:ascii="Times New Roman" w:hAnsi="Times New Roman"/>
          <w:sz w:val="24"/>
        </w:rPr>
        <w:t>Карлсон</w:t>
      </w:r>
      <w:r>
        <w:rPr>
          <w:rFonts w:ascii="Times New Roman" w:hAnsi="Times New Roman"/>
          <w:sz w:val="24"/>
        </w:rPr>
        <w:t>)</w:t>
      </w:r>
    </w:p>
    <w:p w14:paraId="3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 роль крыши в современном обществе. Возможности и ограничения крыши.</w:t>
      </w:r>
    </w:p>
    <w:p w14:paraId="3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6 (Джинн)</w:t>
      </w:r>
    </w:p>
    <w:p w14:paraId="3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Жизненные этапы пластиковых и стеклянных сосудов (емкостей, бутылок). Эмбриональная стадия, сам этап исполь</w:t>
      </w:r>
      <w:r>
        <w:rPr>
          <w:rFonts w:ascii="Times New Roman" w:hAnsi="Times New Roman"/>
          <w:sz w:val="24"/>
        </w:rPr>
        <w:t>зуемого сосуда и «</w:t>
      </w:r>
      <w:r>
        <w:rPr>
          <w:rFonts w:ascii="Times New Roman" w:hAnsi="Times New Roman"/>
          <w:sz w:val="24"/>
        </w:rPr>
        <w:t>постбутылочный</w:t>
      </w:r>
      <w:r>
        <w:rPr>
          <w:rFonts w:ascii="Times New Roman" w:hAnsi="Times New Roman"/>
          <w:sz w:val="24"/>
        </w:rPr>
        <w:t>» этап.</w:t>
      </w:r>
    </w:p>
    <w:p w14:paraId="3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БИЛЕТ 7 (Кот в Сапогах)</w:t>
      </w:r>
    </w:p>
    <w:p w14:paraId="3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хозяина в жизни кошки. Разновидности хозяев, способы ухода и воспитания хозяина. Несовершенство образа человека с точки зрения кошки</w:t>
      </w:r>
    </w:p>
    <w:p w14:paraId="3D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2024-04-16T17:52:40Z</dcterms:modified>
</cp:coreProperties>
</file>